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336A2" w14:textId="04D1893C" w:rsidR="0034763C" w:rsidRPr="00D90D3D" w:rsidRDefault="009F535D" w:rsidP="009F535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90D3D">
        <w:rPr>
          <w:rFonts w:ascii="Arial" w:hAnsi="Arial" w:cs="Arial"/>
          <w:b/>
          <w:bCs/>
          <w:sz w:val="20"/>
          <w:szCs w:val="20"/>
        </w:rPr>
        <w:t>Samtykkeerklæring i henhold til Lov om behandling af personoplysninger (persondataloven) ved ansøgning til Alice Agnes Kampps Legat for Blinde-Døve</w:t>
      </w:r>
    </w:p>
    <w:p w14:paraId="5A0822B3" w14:textId="77777777" w:rsidR="009F535D" w:rsidRPr="00D90D3D" w:rsidRDefault="009F535D">
      <w:pPr>
        <w:rPr>
          <w:rFonts w:ascii="Arial" w:hAnsi="Arial" w:cs="Arial"/>
          <w:sz w:val="20"/>
          <w:szCs w:val="20"/>
        </w:rPr>
      </w:pPr>
    </w:p>
    <w:p w14:paraId="6B34C8F9" w14:textId="0838164F" w:rsidR="009F535D" w:rsidRPr="00D90D3D" w:rsidRDefault="009F535D">
      <w:pPr>
        <w:rPr>
          <w:rFonts w:ascii="Arial" w:hAnsi="Arial" w:cs="Arial"/>
          <w:sz w:val="20"/>
          <w:szCs w:val="20"/>
        </w:rPr>
      </w:pPr>
      <w:r w:rsidRPr="00D90D3D">
        <w:rPr>
          <w:rFonts w:ascii="Arial" w:hAnsi="Arial" w:cs="Arial"/>
          <w:sz w:val="20"/>
          <w:szCs w:val="20"/>
        </w:rPr>
        <w:t>Undertegnede</w:t>
      </w:r>
    </w:p>
    <w:p w14:paraId="5DD7F6FC" w14:textId="3AE7E5E0" w:rsidR="009F535D" w:rsidRPr="00256AC3" w:rsidRDefault="009F535D">
      <w:pPr>
        <w:rPr>
          <w:rFonts w:ascii="Arial" w:hAnsi="Arial" w:cs="Arial"/>
          <w:b/>
          <w:bCs/>
          <w:sz w:val="20"/>
          <w:szCs w:val="20"/>
        </w:rPr>
      </w:pPr>
      <w:r w:rsidRPr="00256AC3">
        <w:rPr>
          <w:rFonts w:ascii="Arial" w:hAnsi="Arial" w:cs="Arial"/>
          <w:b/>
          <w:bCs/>
          <w:sz w:val="20"/>
          <w:szCs w:val="20"/>
        </w:rPr>
        <w:t>Navn:</w:t>
      </w:r>
    </w:p>
    <w:p w14:paraId="2F0E8F1C" w14:textId="67E26A91" w:rsidR="009F535D" w:rsidRPr="00256AC3" w:rsidRDefault="009F535D">
      <w:pPr>
        <w:rPr>
          <w:rFonts w:ascii="Arial" w:hAnsi="Arial" w:cs="Arial"/>
          <w:b/>
          <w:bCs/>
          <w:sz w:val="20"/>
          <w:szCs w:val="20"/>
        </w:rPr>
      </w:pPr>
      <w:r w:rsidRPr="00256AC3">
        <w:rPr>
          <w:rFonts w:ascii="Arial" w:hAnsi="Arial" w:cs="Arial"/>
          <w:b/>
          <w:bCs/>
          <w:sz w:val="20"/>
          <w:szCs w:val="20"/>
        </w:rPr>
        <w:t>Adresse:</w:t>
      </w:r>
    </w:p>
    <w:p w14:paraId="6BC5E88C" w14:textId="6321CF10" w:rsidR="009F535D" w:rsidRPr="00256AC3" w:rsidRDefault="009F535D">
      <w:pPr>
        <w:rPr>
          <w:rFonts w:ascii="Arial" w:hAnsi="Arial" w:cs="Arial"/>
          <w:b/>
          <w:bCs/>
          <w:sz w:val="20"/>
          <w:szCs w:val="20"/>
        </w:rPr>
      </w:pPr>
      <w:r w:rsidRPr="00256AC3">
        <w:rPr>
          <w:rFonts w:ascii="Arial" w:hAnsi="Arial" w:cs="Arial"/>
          <w:b/>
          <w:bCs/>
          <w:sz w:val="20"/>
          <w:szCs w:val="20"/>
        </w:rPr>
        <w:t>E-mail:</w:t>
      </w:r>
    </w:p>
    <w:p w14:paraId="72EED9BB" w14:textId="126B4CE6" w:rsidR="009F535D" w:rsidRPr="00256AC3" w:rsidRDefault="009F535D">
      <w:pPr>
        <w:rPr>
          <w:rFonts w:ascii="Arial" w:hAnsi="Arial" w:cs="Arial"/>
          <w:b/>
          <w:bCs/>
          <w:sz w:val="20"/>
          <w:szCs w:val="20"/>
        </w:rPr>
      </w:pPr>
      <w:r w:rsidRPr="00256AC3">
        <w:rPr>
          <w:rFonts w:ascii="Arial" w:hAnsi="Arial" w:cs="Arial"/>
          <w:b/>
          <w:bCs/>
          <w:sz w:val="20"/>
          <w:szCs w:val="20"/>
        </w:rPr>
        <w:t>Telefonnummer:</w:t>
      </w:r>
    </w:p>
    <w:p w14:paraId="0EE7627A" w14:textId="0AE6F571" w:rsidR="009F535D" w:rsidRPr="00D90D3D" w:rsidRDefault="005B237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9F535D" w:rsidRPr="00D90D3D">
        <w:rPr>
          <w:rFonts w:ascii="Arial" w:hAnsi="Arial" w:cs="Arial"/>
          <w:sz w:val="20"/>
          <w:szCs w:val="20"/>
        </w:rPr>
        <w:t xml:space="preserve">eddeler herved samtykke til, at de personlige oplysninger, som jeg giver til Fonden i forbindelse med Fondens behandling af min ansøgning om støtte, må opbevares og behandles af Fonden og Fondens daglige administration, som varetages af </w:t>
      </w:r>
      <w:proofErr w:type="spellStart"/>
      <w:r w:rsidR="009F535D" w:rsidRPr="00D90D3D">
        <w:rPr>
          <w:rFonts w:ascii="Arial" w:hAnsi="Arial" w:cs="Arial"/>
          <w:sz w:val="20"/>
          <w:szCs w:val="20"/>
        </w:rPr>
        <w:t>DøvBlinde</w:t>
      </w:r>
      <w:proofErr w:type="spellEnd"/>
      <w:r w:rsidR="009F535D" w:rsidRPr="00D90D3D">
        <w:rPr>
          <w:rFonts w:ascii="Arial" w:hAnsi="Arial" w:cs="Arial"/>
          <w:sz w:val="20"/>
          <w:szCs w:val="20"/>
        </w:rPr>
        <w:t xml:space="preserve"> Danmark, jf. tillige nedenfor. Jeg er bekendt med, at Fonden ikke vil kunne behandle min ansøgning, hvis dette samtykke ikke gives sammen med ansøgningen, og at ansøgningen i så fald uden yderligere varsel vil blive makuleret/slettet uden behandling.</w:t>
      </w:r>
    </w:p>
    <w:p w14:paraId="105E417C" w14:textId="43D72615" w:rsidR="009F535D" w:rsidRPr="00D90D3D" w:rsidRDefault="009F535D">
      <w:pPr>
        <w:rPr>
          <w:rFonts w:ascii="Arial" w:hAnsi="Arial" w:cs="Arial"/>
          <w:sz w:val="20"/>
          <w:szCs w:val="20"/>
        </w:rPr>
      </w:pPr>
      <w:r w:rsidRPr="00D90D3D">
        <w:rPr>
          <w:rFonts w:ascii="Arial" w:hAnsi="Arial" w:cs="Arial"/>
          <w:sz w:val="20"/>
          <w:szCs w:val="20"/>
        </w:rPr>
        <w:t xml:space="preserve">Mit </w:t>
      </w:r>
      <w:r w:rsidR="005A4CE9">
        <w:rPr>
          <w:rFonts w:ascii="Arial" w:hAnsi="Arial" w:cs="Arial"/>
          <w:sz w:val="20"/>
          <w:szCs w:val="20"/>
        </w:rPr>
        <w:t xml:space="preserve">meddelte </w:t>
      </w:r>
      <w:r w:rsidRPr="00D90D3D">
        <w:rPr>
          <w:rFonts w:ascii="Arial" w:hAnsi="Arial" w:cs="Arial"/>
          <w:sz w:val="20"/>
          <w:szCs w:val="20"/>
        </w:rPr>
        <w:t>samtykke kan frit tilbagekaldes. Tilbagekaldes samtykket inden ansøgningen er behandlet i Fonden, vil ansøgningen bortfalde, og ansøgningen vil herefter blive makuleret/slettet.</w:t>
      </w:r>
    </w:p>
    <w:p w14:paraId="04A8C0BD" w14:textId="4D8E8328" w:rsidR="009F535D" w:rsidRPr="00D90D3D" w:rsidRDefault="009F535D">
      <w:pPr>
        <w:rPr>
          <w:rFonts w:ascii="Arial" w:hAnsi="Arial" w:cs="Arial"/>
          <w:sz w:val="20"/>
          <w:szCs w:val="20"/>
        </w:rPr>
      </w:pPr>
      <w:r w:rsidRPr="00D90D3D">
        <w:rPr>
          <w:rFonts w:ascii="Arial" w:hAnsi="Arial" w:cs="Arial"/>
          <w:sz w:val="20"/>
          <w:szCs w:val="20"/>
        </w:rPr>
        <w:t>Imødekommes ansøgningen ikke efter behandling i Fonden, vil ansøgningen blive slettet/makuleret senest 3 måneder efter behandlingen. Imødekommes ansøgningen, vil ansøgningen blive slettet efter udbetaling af legatet, når lovgivningskravene er opfyldt (jf. nedenstående).</w:t>
      </w:r>
    </w:p>
    <w:p w14:paraId="10E7BE30" w14:textId="4286995A" w:rsidR="009F535D" w:rsidRPr="00D90D3D" w:rsidRDefault="009F535D">
      <w:pPr>
        <w:rPr>
          <w:rFonts w:ascii="Arial" w:hAnsi="Arial" w:cs="Arial"/>
          <w:sz w:val="20"/>
          <w:szCs w:val="20"/>
        </w:rPr>
      </w:pPr>
      <w:r w:rsidRPr="00D90D3D">
        <w:rPr>
          <w:rFonts w:ascii="Arial" w:hAnsi="Arial" w:cs="Arial"/>
          <w:sz w:val="20"/>
          <w:szCs w:val="20"/>
        </w:rPr>
        <w:t>I forbindelse med Fondens administration af udbetalinge</w:t>
      </w:r>
      <w:r w:rsidR="00D90D3D" w:rsidRPr="00D90D3D">
        <w:rPr>
          <w:rFonts w:ascii="Arial" w:hAnsi="Arial" w:cs="Arial"/>
          <w:sz w:val="20"/>
          <w:szCs w:val="20"/>
        </w:rPr>
        <w:t>r</w:t>
      </w:r>
      <w:r w:rsidRPr="00D90D3D">
        <w:rPr>
          <w:rFonts w:ascii="Arial" w:hAnsi="Arial" w:cs="Arial"/>
          <w:sz w:val="20"/>
          <w:szCs w:val="20"/>
        </w:rPr>
        <w:t xml:space="preserve"> under modtagne og godkendte ansøgninger samarbejder Fondens administration</w:t>
      </w:r>
      <w:r w:rsidR="00D90D3D" w:rsidRPr="00D90D3D">
        <w:rPr>
          <w:rFonts w:ascii="Arial" w:hAnsi="Arial" w:cs="Arial"/>
          <w:sz w:val="20"/>
          <w:szCs w:val="20"/>
        </w:rPr>
        <w:t xml:space="preserve"> med en række eksterne parter, herunder revision, pengeinstitutter og relevante myndigheder inkl. SKAT, og videregiver i den forbindelse almindelige personoplysninger til disse. Herudover videregives i forbindelse med indberetning af udbetalinger </w:t>
      </w:r>
      <w:proofErr w:type="gramStart"/>
      <w:r w:rsidR="00D90D3D" w:rsidRPr="00D90D3D">
        <w:rPr>
          <w:rFonts w:ascii="Arial" w:hAnsi="Arial" w:cs="Arial"/>
          <w:sz w:val="20"/>
          <w:szCs w:val="20"/>
        </w:rPr>
        <w:t>cpr.-</w:t>
      </w:r>
      <w:proofErr w:type="gramEnd"/>
      <w:r w:rsidR="00D90D3D" w:rsidRPr="00D90D3D">
        <w:rPr>
          <w:rFonts w:ascii="Arial" w:hAnsi="Arial" w:cs="Arial"/>
          <w:sz w:val="20"/>
          <w:szCs w:val="20"/>
        </w:rPr>
        <w:t>nummer til SKAT.</w:t>
      </w:r>
    </w:p>
    <w:p w14:paraId="51E8C2D6" w14:textId="6F4A774F" w:rsidR="00D90D3D" w:rsidRPr="00D90D3D" w:rsidRDefault="00D90D3D">
      <w:pPr>
        <w:rPr>
          <w:rFonts w:ascii="Arial" w:hAnsi="Arial" w:cs="Arial"/>
          <w:sz w:val="20"/>
          <w:szCs w:val="20"/>
        </w:rPr>
      </w:pPr>
      <w:r w:rsidRPr="00D90D3D">
        <w:rPr>
          <w:rFonts w:ascii="Arial" w:hAnsi="Arial" w:cs="Arial"/>
          <w:sz w:val="20"/>
          <w:szCs w:val="20"/>
        </w:rPr>
        <w:t>En række oplysninger omkring tilsagn og afslag opbevares tidsubegrænset, hvis oplysningerne skønnes at have bl.a. historisk og/eller statistisk værdi.</w:t>
      </w:r>
    </w:p>
    <w:p w14:paraId="08F50674" w14:textId="6636C8B7" w:rsidR="00D90D3D" w:rsidRPr="00D90D3D" w:rsidRDefault="00D90D3D">
      <w:pPr>
        <w:rPr>
          <w:rFonts w:ascii="Arial" w:hAnsi="Arial" w:cs="Arial"/>
          <w:sz w:val="20"/>
          <w:szCs w:val="20"/>
        </w:rPr>
      </w:pPr>
      <w:r w:rsidRPr="00D90D3D">
        <w:rPr>
          <w:rFonts w:ascii="Arial" w:hAnsi="Arial" w:cs="Arial"/>
          <w:sz w:val="20"/>
          <w:szCs w:val="20"/>
        </w:rPr>
        <w:t xml:space="preserve">Nærmere oplysninger om Fondens og </w:t>
      </w:r>
      <w:proofErr w:type="spellStart"/>
      <w:r w:rsidRPr="00D90D3D">
        <w:rPr>
          <w:rFonts w:ascii="Arial" w:hAnsi="Arial" w:cs="Arial"/>
          <w:sz w:val="20"/>
          <w:szCs w:val="20"/>
        </w:rPr>
        <w:t>DøvBlinde</w:t>
      </w:r>
      <w:proofErr w:type="spellEnd"/>
      <w:r w:rsidRPr="00D90D3D">
        <w:rPr>
          <w:rFonts w:ascii="Arial" w:hAnsi="Arial" w:cs="Arial"/>
          <w:sz w:val="20"/>
          <w:szCs w:val="20"/>
        </w:rPr>
        <w:t xml:space="preserve"> Danmarks behandling af personoplysninger kan findes under Persondatapolitik på </w:t>
      </w:r>
      <w:hyperlink r:id="rId4" w:history="1">
        <w:r w:rsidRPr="00D90D3D">
          <w:rPr>
            <w:rStyle w:val="Hyperlink"/>
            <w:rFonts w:ascii="Arial" w:hAnsi="Arial" w:cs="Arial"/>
            <w:sz w:val="20"/>
            <w:szCs w:val="20"/>
          </w:rPr>
          <w:t>www.dovblinde.dk</w:t>
        </w:r>
      </w:hyperlink>
    </w:p>
    <w:p w14:paraId="708530E6" w14:textId="77777777" w:rsidR="00D90D3D" w:rsidRDefault="00D90D3D">
      <w:pPr>
        <w:rPr>
          <w:rFonts w:ascii="Arial" w:hAnsi="Arial" w:cs="Arial"/>
          <w:sz w:val="20"/>
          <w:szCs w:val="20"/>
        </w:rPr>
      </w:pPr>
    </w:p>
    <w:p w14:paraId="2939623B" w14:textId="77777777" w:rsidR="00D90D3D" w:rsidRPr="00D90D3D" w:rsidRDefault="00D90D3D">
      <w:pPr>
        <w:rPr>
          <w:rFonts w:ascii="Arial" w:hAnsi="Arial" w:cs="Arial"/>
          <w:sz w:val="20"/>
          <w:szCs w:val="20"/>
        </w:rPr>
      </w:pPr>
    </w:p>
    <w:p w14:paraId="60AC5039" w14:textId="41DE62DE" w:rsidR="00D90D3D" w:rsidRPr="00D90D3D" w:rsidRDefault="00D90D3D">
      <w:pPr>
        <w:rPr>
          <w:rFonts w:ascii="Arial" w:hAnsi="Arial" w:cs="Arial"/>
          <w:sz w:val="20"/>
          <w:szCs w:val="20"/>
        </w:rPr>
      </w:pPr>
      <w:r w:rsidRPr="00D90D3D">
        <w:rPr>
          <w:rFonts w:ascii="Arial" w:hAnsi="Arial" w:cs="Arial"/>
          <w:sz w:val="20"/>
          <w:szCs w:val="20"/>
        </w:rPr>
        <w:t>___________________</w:t>
      </w:r>
    </w:p>
    <w:p w14:paraId="37DB980B" w14:textId="698D88CA" w:rsidR="00D90D3D" w:rsidRPr="00D90D3D" w:rsidRDefault="00D90D3D">
      <w:pPr>
        <w:rPr>
          <w:rFonts w:ascii="Arial" w:hAnsi="Arial" w:cs="Arial"/>
          <w:sz w:val="20"/>
          <w:szCs w:val="20"/>
        </w:rPr>
      </w:pPr>
      <w:r w:rsidRPr="00D90D3D">
        <w:rPr>
          <w:rFonts w:ascii="Arial" w:hAnsi="Arial" w:cs="Arial"/>
          <w:sz w:val="20"/>
          <w:szCs w:val="20"/>
        </w:rPr>
        <w:t>Dato</w:t>
      </w:r>
    </w:p>
    <w:p w14:paraId="58BF1445" w14:textId="77777777" w:rsidR="00D90D3D" w:rsidRDefault="00D90D3D">
      <w:pPr>
        <w:rPr>
          <w:rFonts w:ascii="Arial" w:hAnsi="Arial" w:cs="Arial"/>
          <w:sz w:val="20"/>
          <w:szCs w:val="20"/>
        </w:rPr>
      </w:pPr>
    </w:p>
    <w:p w14:paraId="7EB00743" w14:textId="77777777" w:rsidR="00D90D3D" w:rsidRPr="00D90D3D" w:rsidRDefault="00D90D3D">
      <w:pPr>
        <w:rPr>
          <w:rFonts w:ascii="Arial" w:hAnsi="Arial" w:cs="Arial"/>
          <w:sz w:val="20"/>
          <w:szCs w:val="20"/>
        </w:rPr>
      </w:pPr>
    </w:p>
    <w:p w14:paraId="0FA93868" w14:textId="7AD5D1A9" w:rsidR="00D90D3D" w:rsidRPr="00D90D3D" w:rsidRDefault="00D90D3D">
      <w:pPr>
        <w:rPr>
          <w:rFonts w:ascii="Arial" w:hAnsi="Arial" w:cs="Arial"/>
          <w:sz w:val="20"/>
          <w:szCs w:val="20"/>
        </w:rPr>
      </w:pPr>
      <w:r w:rsidRPr="00D90D3D">
        <w:rPr>
          <w:rFonts w:ascii="Arial" w:hAnsi="Arial" w:cs="Arial"/>
          <w:sz w:val="20"/>
          <w:szCs w:val="20"/>
        </w:rPr>
        <w:t>_________________________</w:t>
      </w:r>
    </w:p>
    <w:p w14:paraId="65B81D78" w14:textId="4861BA86" w:rsidR="00D90D3D" w:rsidRPr="00D90D3D" w:rsidRDefault="00D90D3D">
      <w:pPr>
        <w:rPr>
          <w:rFonts w:ascii="Arial" w:hAnsi="Arial" w:cs="Arial"/>
          <w:sz w:val="20"/>
          <w:szCs w:val="20"/>
        </w:rPr>
      </w:pPr>
      <w:r w:rsidRPr="00D90D3D">
        <w:rPr>
          <w:rFonts w:ascii="Arial" w:hAnsi="Arial" w:cs="Arial"/>
          <w:sz w:val="20"/>
          <w:szCs w:val="20"/>
        </w:rPr>
        <w:t>Som ansøger</w:t>
      </w:r>
    </w:p>
    <w:sectPr w:rsidR="00D90D3D" w:rsidRPr="00D90D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35D"/>
    <w:rsid w:val="00256AC3"/>
    <w:rsid w:val="0034763C"/>
    <w:rsid w:val="005A4CE9"/>
    <w:rsid w:val="005B2370"/>
    <w:rsid w:val="005E1EB0"/>
    <w:rsid w:val="009F535D"/>
    <w:rsid w:val="00AE3AC3"/>
    <w:rsid w:val="00D90D3D"/>
    <w:rsid w:val="00F9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54D84"/>
  <w15:chartTrackingRefBased/>
  <w15:docId w15:val="{20F74D7B-544B-4BD5-A308-04406AC8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F53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F5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F53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F53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F53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F53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F53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F53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F53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F53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F53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F53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F535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F535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F535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F535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F535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F535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F53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F5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F53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F53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F5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F535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F535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F535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F53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F535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F53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D90D3D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90D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vblinde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Dissing</dc:creator>
  <cp:keywords/>
  <dc:description/>
  <cp:lastModifiedBy>Trine Dissing</cp:lastModifiedBy>
  <cp:revision>4</cp:revision>
  <cp:lastPrinted>2025-01-29T11:59:00Z</cp:lastPrinted>
  <dcterms:created xsi:type="dcterms:W3CDTF">2025-01-29T10:45:00Z</dcterms:created>
  <dcterms:modified xsi:type="dcterms:W3CDTF">2025-01-29T12:29:00Z</dcterms:modified>
</cp:coreProperties>
</file>